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AB7E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 xml:space="preserve">Министру здравоохранения </w:t>
      </w:r>
    </w:p>
    <w:p w14:paraId="35A8BD2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256DDD89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 К.В.</w:t>
      </w:r>
    </w:p>
    <w:p w14:paraId="02D88C1E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88408F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0C5953DD" w14:textId="77777777" w:rsidR="00EF7BA2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>
        <w:rPr>
          <w:rFonts w:ascii="Times New Roman" w:hAnsi="Times New Roman" w:cs="Times New Roman"/>
          <w:sz w:val="24"/>
          <w:szCs w:val="24"/>
        </w:rPr>
        <w:t xml:space="preserve"> № ___ от _________________</w:t>
      </w:r>
    </w:p>
    <w:p w14:paraId="59F3051F" w14:textId="77777777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186D2C" w14:textId="6D049067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поступило письмо от ГУ «Республиканский центр матери и ребенка» исх. № 01-15/736 от 19 апреля 2023 года о необходимости проведения закупки </w:t>
      </w:r>
      <w:r w:rsidR="00301F66">
        <w:rPr>
          <w:rFonts w:ascii="Times New Roman" w:hAnsi="Times New Roman" w:cs="Times New Roman"/>
          <w:sz w:val="24"/>
          <w:szCs w:val="24"/>
        </w:rPr>
        <w:t>п</w:t>
      </w:r>
      <w:r w:rsidR="00301F66" w:rsidRPr="00301F66">
        <w:rPr>
          <w:rFonts w:ascii="Times New Roman" w:hAnsi="Times New Roman" w:cs="Times New Roman"/>
          <w:sz w:val="24"/>
          <w:szCs w:val="24"/>
        </w:rPr>
        <w:t>рибор</w:t>
      </w:r>
      <w:r w:rsidR="00301F66">
        <w:rPr>
          <w:rFonts w:ascii="Times New Roman" w:hAnsi="Times New Roman" w:cs="Times New Roman"/>
          <w:sz w:val="24"/>
          <w:szCs w:val="24"/>
        </w:rPr>
        <w:t>а</w:t>
      </w:r>
      <w:r w:rsidR="00301F66" w:rsidRPr="00301F66">
        <w:rPr>
          <w:rFonts w:ascii="Times New Roman" w:hAnsi="Times New Roman" w:cs="Times New Roman"/>
          <w:sz w:val="24"/>
          <w:szCs w:val="24"/>
        </w:rPr>
        <w:t xml:space="preserve"> для фотометрического определения билирубина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3D2CBB">
        <w:rPr>
          <w:rFonts w:ascii="Times New Roman" w:hAnsi="Times New Roman" w:cs="Times New Roman"/>
          <w:sz w:val="24"/>
          <w:szCs w:val="24"/>
        </w:rPr>
        <w:t>одной</w:t>
      </w:r>
      <w:r w:rsidR="009B74D6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3D2CB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, где источник финансирования</w:t>
      </w:r>
      <w:r w:rsidR="00983A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AD9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</w:t>
      </w:r>
      <w:r>
        <w:rPr>
          <w:rFonts w:ascii="Times New Roman" w:hAnsi="Times New Roman" w:cs="Times New Roman"/>
          <w:sz w:val="24"/>
          <w:szCs w:val="24"/>
        </w:rPr>
        <w:t xml:space="preserve"> 2023 год</w:t>
      </w:r>
      <w:r w:rsidR="00983AD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114F0" w14:textId="499F44CB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9B74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 (</w:t>
      </w:r>
      <w:r w:rsidR="00301F66" w:rsidRPr="00301F66">
        <w:rPr>
          <w:rFonts w:ascii="Times New Roman" w:hAnsi="Times New Roman" w:cs="Times New Roman"/>
          <w:sz w:val="24"/>
          <w:szCs w:val="24"/>
        </w:rPr>
        <w:t>Прибор для фотометрического определения билирубина</w:t>
      </w:r>
      <w:r>
        <w:rPr>
          <w:rFonts w:ascii="Times New Roman" w:hAnsi="Times New Roman" w:cs="Times New Roman"/>
          <w:sz w:val="24"/>
          <w:szCs w:val="24"/>
        </w:rPr>
        <w:t>) представлено ГУ «</w:t>
      </w:r>
      <w:r w:rsidR="009B74D6">
        <w:rPr>
          <w:rFonts w:ascii="Times New Roman" w:hAnsi="Times New Roman" w:cs="Times New Roman"/>
          <w:sz w:val="24"/>
          <w:szCs w:val="24"/>
        </w:rPr>
        <w:t>Республиканский центр матери и ребенка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2D20DE" w14:textId="726E20A2" w:rsidR="00EF7BA2" w:rsidRDefault="00EF7BA2" w:rsidP="0054751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7 Статьи 17 Закона Приднестровской Молдавской Республики «О республиканском бюджете на 2023 год», считаю целесообразным </w:t>
      </w:r>
      <w:r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2AAC8" w14:textId="77777777" w:rsidR="00EF7BA2" w:rsidRDefault="00EF7BA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36E9518" w14:textId="286137B9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07412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620"/>
        <w:gridCol w:w="4865"/>
        <w:gridCol w:w="2089"/>
        <w:gridCol w:w="1606"/>
      </w:tblGrid>
      <w:tr w:rsidR="00CE64B6" w:rsidRPr="00CE64B6" w14:paraId="63522B0B" w14:textId="77777777" w:rsidTr="00CE64B6">
        <w:trPr>
          <w:trHeight w:val="31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2F7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Прибор для фотометрического определения билирубина</w:t>
            </w:r>
            <w:bookmarkEnd w:id="0"/>
          </w:p>
        </w:tc>
      </w:tr>
      <w:tr w:rsidR="00CE64B6" w:rsidRPr="00CE64B6" w14:paraId="0C71FF98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2906" w14:textId="5ABCAEB6" w:rsidR="00CE64B6" w:rsidRPr="00CE64B6" w:rsidRDefault="00CE64B6" w:rsidP="00CE64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CE64B6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B7D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020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A15B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CE64B6" w:rsidRPr="00CE64B6" w14:paraId="5ADC9C80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346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002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E64B6" w:rsidRPr="00CE64B6" w14:paraId="631D36B5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CD8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13D3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5B7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FD6E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3905D4C9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9E1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88A4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C7C8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131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62FD9B8C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F9D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5AC5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F5F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83C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79987914" w14:textId="77777777" w:rsidTr="00CE64B6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286B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738E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CA8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82E0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20FEC61E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ECD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3E8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CE64B6" w:rsidRPr="00CE64B6" w14:paraId="38E81D40" w14:textId="77777777" w:rsidTr="00CE64B6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372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AD3B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определения билирубина -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безреагентный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двухволновая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фотометрия плазмы крови.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Длины волн фотометрирования 492 и 523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нм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970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1B1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77A4AB50" w14:textId="77777777" w:rsidTr="00CE64B6">
        <w:trPr>
          <w:trHeight w:val="22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E18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4072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измерения концентрации билирубина -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мк.моль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/л.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Диапазон измерения концентрации общего билирубина крови 0 - 500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/л, что соответствует диапазону измерений оптической плотности на двух длинах волн от 0,01 до 1,5 Б.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37C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539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7A66A69F" w14:textId="77777777" w:rsidTr="00CE64B6">
        <w:trPr>
          <w:trHeight w:val="28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10E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421C" w14:textId="2A15D583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Погрешность определения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концентрации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 билирубина, обусловленная погрешностью измерения оптической плотности: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-абсолютная погрешность в диапазоне 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/л - 4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/л, что соответствует оптической плотности 0,01 Б.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-относительная погрешность в диапазоне 150 - 500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/л (оптическая плотность от 0,301 до 1,5 -Б) - 3 %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F2C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CB0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0FD00F3E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29FB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64B7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крови для исследования - не более 30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мкл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94D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36E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4218B49E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706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DFB4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Время фотометрирования не менее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F6C0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секунды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EF0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1F74DE08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E4A5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603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 от сети переменного тока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E26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В (±30%), 50 Гц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E9F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64B6" w:rsidRPr="00CE64B6" w14:paraId="5B774511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88C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637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CE64B6" w:rsidRPr="00CE64B6" w14:paraId="3E0B8323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7FC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F6FF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5838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566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68404540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A7C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B9B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34B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044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51E94BA5" w14:textId="77777777" w:rsidTr="00CE64B6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953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7D0D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260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A1C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31EEDBEF" w14:textId="77777777" w:rsidTr="00CE64B6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CD4F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3DC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81F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9A9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1B115E8E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343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29DF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235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4D1E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0C301DFB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1B3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FE93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0EF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F118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407983C7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EE3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96A2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8D9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5B7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311ACE76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2ED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4412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443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345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512DC24D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3FD5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CCB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1F2E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295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16E5887B" w14:textId="3E9F2082" w:rsidR="00452F28" w:rsidRDefault="00452F28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03D52C3" w14:textId="27D2BEFB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 </w:t>
      </w:r>
    </w:p>
    <w:p w14:paraId="1B9CC681" w14:textId="4FD9C785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Литвиненко А.В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6877F729" w14:textId="77777777" w:rsidR="0054751C" w:rsidRDefault="0054751C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____.____.2023г.</w:t>
      </w:r>
    </w:p>
    <w:p w14:paraId="2676C898" w14:textId="35FA36C7" w:rsidR="009027CA" w:rsidRDefault="009027CA" w:rsidP="0054751C">
      <w:pPr>
        <w:spacing w:line="276" w:lineRule="auto"/>
      </w:pPr>
      <w:bookmarkStart w:id="1" w:name="_GoBack"/>
      <w:bookmarkEnd w:id="1"/>
    </w:p>
    <w:p w14:paraId="026E77AA" w14:textId="469C43A6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Олиниченко Д.В.</w:t>
      </w:r>
    </w:p>
    <w:p w14:paraId="73DC0D52" w14:textId="5FC1FC3B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45500</w:t>
      </w: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16A3F"/>
    <w:rsid w:val="00301F66"/>
    <w:rsid w:val="003546E5"/>
    <w:rsid w:val="003D2CBB"/>
    <w:rsid w:val="0044022D"/>
    <w:rsid w:val="00452F28"/>
    <w:rsid w:val="00461968"/>
    <w:rsid w:val="0054751C"/>
    <w:rsid w:val="00573FAC"/>
    <w:rsid w:val="006660EB"/>
    <w:rsid w:val="006F289B"/>
    <w:rsid w:val="007E791C"/>
    <w:rsid w:val="008C3B0C"/>
    <w:rsid w:val="009027CA"/>
    <w:rsid w:val="00922B66"/>
    <w:rsid w:val="00983AD9"/>
    <w:rsid w:val="009B74D6"/>
    <w:rsid w:val="009E5A3A"/>
    <w:rsid w:val="00A3404C"/>
    <w:rsid w:val="00A5094E"/>
    <w:rsid w:val="00BC1428"/>
    <w:rsid w:val="00C545D4"/>
    <w:rsid w:val="00CE64B6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Олиниченко Дмитрий Владимирович</cp:lastModifiedBy>
  <cp:revision>23</cp:revision>
  <dcterms:created xsi:type="dcterms:W3CDTF">2023-04-20T11:28:00Z</dcterms:created>
  <dcterms:modified xsi:type="dcterms:W3CDTF">2023-06-28T12:56:00Z</dcterms:modified>
</cp:coreProperties>
</file>